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2FE8D2A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/20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74C340EC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8C5892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40116CF6" w:rsidR="005B0A99" w:rsidRPr="00742916" w:rsidRDefault="008C58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3287EC6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II/</w:t>
            </w:r>
            <w:r w:rsidR="008A08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2385ADFF" w:rsidR="00D62D5D" w:rsidRPr="00742916" w:rsidRDefault="008A082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64996E84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774B6C59" w:rsidR="00D62D5D" w:rsidRPr="00F85E55" w:rsidRDefault="001B0699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0D88E513" w:rsidR="00D62D5D" w:rsidRPr="0092458B" w:rsidRDefault="006B0E4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94F8CCF" w:rsidR="00D62D5D" w:rsidRPr="00742916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49F31CB" w14:textId="14D79818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</w:t>
            </w:r>
            <w:r w:rsidR="008C5892">
              <w:rPr>
                <w:sz w:val="24"/>
                <w:szCs w:val="24"/>
              </w:rPr>
              <w:t xml:space="preserve">z </w:t>
            </w:r>
            <w:r w:rsidR="008C5892" w:rsidRPr="006B0E46">
              <w:rPr>
                <w:sz w:val="24"/>
                <w:szCs w:val="24"/>
              </w:rPr>
              <w:t>podstawowymi</w:t>
            </w:r>
            <w:r w:rsidR="00B3359D">
              <w:rPr>
                <w:sz w:val="24"/>
                <w:szCs w:val="24"/>
              </w:rPr>
              <w:t xml:space="preserve">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D2B7C" w:rsidRPr="00A42282" w14:paraId="2F90675A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52F2932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podstawowe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7383581F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_W04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6D4C3535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</w:t>
            </w:r>
            <w:r w:rsidR="005366B8">
              <w:rPr>
                <w:sz w:val="24"/>
                <w:szCs w:val="24"/>
              </w:rPr>
              <w:t>ada wiedzę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1D200518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_W02</w:t>
            </w:r>
          </w:p>
        </w:tc>
      </w:tr>
      <w:tr w:rsidR="00D62D5D" w:rsidRPr="00A42282" w14:paraId="415E3C35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0638F913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wskazać różnice pomiędzy akwizycją pierwszego i drugiego języka</w:t>
            </w:r>
            <w:r w:rsidR="00C658C8">
              <w:rPr>
                <w:sz w:val="24"/>
                <w:szCs w:val="24"/>
              </w:rPr>
              <w:t xml:space="preserve"> i zastosować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03706C57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_U06</w:t>
            </w:r>
          </w:p>
          <w:p w14:paraId="661AB4C3" w14:textId="72B685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1569879C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32495B7D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C658C8">
              <w:rPr>
                <w:rFonts w:ascii="Times New Roman" w:hAnsi="Times New Roman"/>
                <w:lang w:eastAsia="en-US"/>
              </w:rPr>
              <w:t xml:space="preserve"> oraz wykorzystywać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6BA3BA3B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_U06</w:t>
            </w:r>
          </w:p>
        </w:tc>
      </w:tr>
      <w:tr w:rsidR="00D62D5D" w:rsidRPr="00A42282" w14:paraId="66637A1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778DEE8F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7C652F" w:rsidRPr="000033E8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A53A50E" w14:textId="57E0F1F5" w:rsidR="00A43651" w:rsidRPr="00A43651" w:rsidRDefault="008B271D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Rola procesów poznawczych w rozwijaniu kompetencji językowej i komunikacyjnej</w:t>
            </w:r>
            <w:r w:rsidR="00A43651" w:rsidRPr="00A43651">
              <w:rPr>
                <w:bCs/>
              </w:rPr>
              <w:t>, teorie umysłu;</w:t>
            </w:r>
          </w:p>
          <w:p w14:paraId="04321149" w14:textId="04A2D4E0" w:rsidR="00A43651" w:rsidRPr="00A43651" w:rsidRDefault="00A43651" w:rsidP="00B423F4">
            <w:pPr>
              <w:pStyle w:val="Akapitzlist1"/>
              <w:snapToGrid w:val="0"/>
              <w:rPr>
                <w:bCs/>
              </w:rPr>
            </w:pPr>
            <w:r w:rsidRPr="00A43651">
              <w:rPr>
                <w:bCs/>
              </w:rPr>
              <w:t xml:space="preserve">Teorie przyswajania języka: </w:t>
            </w:r>
            <w:r w:rsidR="00B423F4">
              <w:rPr>
                <w:bCs/>
              </w:rPr>
              <w:t xml:space="preserve">teoria </w:t>
            </w:r>
            <w:r w:rsidRPr="00A43651">
              <w:rPr>
                <w:bCs/>
              </w:rPr>
              <w:t>behawior</w:t>
            </w:r>
            <w:r w:rsidR="00B423F4">
              <w:rPr>
                <w:bCs/>
              </w:rPr>
              <w:t>alna</w:t>
            </w:r>
            <w:r w:rsidRPr="00A43651">
              <w:rPr>
                <w:bCs/>
              </w:rPr>
              <w:t>, teoria lingwistyczno-natywistyczna,</w:t>
            </w:r>
            <w:r w:rsidR="00D12855">
              <w:rPr>
                <w:bCs/>
              </w:rPr>
              <w:t xml:space="preserve"> teorie</w:t>
            </w:r>
            <w:r w:rsidR="00B423F4">
              <w:rPr>
                <w:bCs/>
              </w:rPr>
              <w:t xml:space="preserve"> społeczno-interakc</w:t>
            </w:r>
            <w:r w:rsidR="00D12855">
              <w:rPr>
                <w:bCs/>
              </w:rPr>
              <w:t>yjne</w:t>
            </w:r>
            <w:r w:rsidR="008C5892">
              <w:rPr>
                <w:bCs/>
              </w:rPr>
              <w:t>;</w:t>
            </w:r>
          </w:p>
          <w:p w14:paraId="79D7C91D" w14:textId="3627F711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i interpretacja </w:t>
            </w:r>
            <w:proofErr w:type="spellStart"/>
            <w:r>
              <w:rPr>
                <w:bCs/>
              </w:rPr>
              <w:t>zachowań</w:t>
            </w:r>
            <w:proofErr w:type="spellEnd"/>
            <w:r>
              <w:rPr>
                <w:bCs/>
              </w:rPr>
              <w:t xml:space="preserve"> komunikacyjnych człowieka</w:t>
            </w:r>
            <w:r w:rsidR="008C5892">
              <w:rPr>
                <w:bCs/>
              </w:rPr>
              <w:t>;</w:t>
            </w:r>
          </w:p>
          <w:p w14:paraId="71F688D2" w14:textId="77777777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Posługiwanie się kategoriami pragmatycznymi</w:t>
            </w:r>
            <w:r w:rsidRPr="00A43651">
              <w:rPr>
                <w:bCs/>
              </w:rPr>
              <w:t xml:space="preserve"> w </w:t>
            </w:r>
            <w:r>
              <w:rPr>
                <w:bCs/>
              </w:rPr>
              <w:t>analizie dyskursu;</w:t>
            </w:r>
          </w:p>
          <w:p w14:paraId="03BF4FF4" w14:textId="7E866CE4" w:rsidR="00F47404" w:rsidRDefault="007B0936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Analiza p</w:t>
            </w:r>
            <w:r w:rsidR="00A43651" w:rsidRPr="00A43651">
              <w:rPr>
                <w:bCs/>
              </w:rPr>
              <w:t>roblem</w:t>
            </w:r>
            <w:r>
              <w:rPr>
                <w:bCs/>
              </w:rPr>
              <w:t>u</w:t>
            </w:r>
            <w:r w:rsidR="00A43651" w:rsidRPr="00A43651">
              <w:rPr>
                <w:bCs/>
              </w:rPr>
              <w:t xml:space="preserve"> przyswajalności: kolejność nabywania konstrukcji językowych pierwszeg</w:t>
            </w:r>
            <w:r w:rsidR="00BD341D">
              <w:rPr>
                <w:bCs/>
              </w:rPr>
              <w:t>o</w:t>
            </w:r>
            <w:r w:rsidR="009D0DFB">
              <w:rPr>
                <w:bCs/>
              </w:rPr>
              <w:t xml:space="preserve"> i drugiego języka, typowe zjawiska: transfer, </w:t>
            </w:r>
            <w:proofErr w:type="spellStart"/>
            <w:r w:rsidR="009D0DFB">
              <w:rPr>
                <w:bCs/>
              </w:rPr>
              <w:t>interlingwa</w:t>
            </w:r>
            <w:proofErr w:type="spellEnd"/>
            <w:r w:rsidR="009D0DFB">
              <w:rPr>
                <w:bCs/>
              </w:rPr>
              <w:t xml:space="preserve">, filtr afektywny, nadmierne uogólnianie, </w:t>
            </w:r>
            <w:proofErr w:type="spellStart"/>
            <w:r w:rsidR="009D0DFB">
              <w:rPr>
                <w:bCs/>
              </w:rPr>
              <w:t>input</w:t>
            </w:r>
            <w:proofErr w:type="spellEnd"/>
            <w:r w:rsidR="009D0DFB">
              <w:rPr>
                <w:bCs/>
              </w:rPr>
              <w:t>/</w:t>
            </w:r>
            <w:proofErr w:type="spellStart"/>
            <w:r w:rsidR="009D0DFB">
              <w:rPr>
                <w:bCs/>
              </w:rPr>
              <w:t>intake</w:t>
            </w:r>
            <w:proofErr w:type="spellEnd"/>
            <w:r w:rsidR="008A0B5C">
              <w:rPr>
                <w:bCs/>
              </w:rPr>
              <w:t>;</w:t>
            </w:r>
          </w:p>
          <w:p w14:paraId="28CD100B" w14:textId="060C5C78" w:rsidR="00BE37CE" w:rsidRDefault="00F47404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języka w procesie dydaktycznym – </w:t>
            </w:r>
            <w:r w:rsidR="007B0936">
              <w:rPr>
                <w:bCs/>
              </w:rPr>
              <w:t xml:space="preserve">rozróżnianie wiedzy implicytnej i eksplicytnej, </w:t>
            </w:r>
            <w:r>
              <w:rPr>
                <w:bCs/>
              </w:rPr>
              <w:t>charakterysty</w:t>
            </w:r>
            <w:r w:rsidR="009D0DFB">
              <w:rPr>
                <w:bCs/>
              </w:rPr>
              <w:t>ka języka nauczyciela i ucznia, analiza błędów</w:t>
            </w:r>
            <w:r w:rsidR="008A0B5C">
              <w:rPr>
                <w:bCs/>
              </w:rPr>
              <w:t>;</w:t>
            </w:r>
          </w:p>
          <w:p w14:paraId="3BEE3377" w14:textId="7572C970" w:rsidR="00D62D5D" w:rsidRDefault="00BE37CE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Z</w:t>
            </w:r>
            <w:r w:rsidR="00C41464">
              <w:rPr>
                <w:bCs/>
              </w:rPr>
              <w:t>naczenie motywa</w:t>
            </w:r>
            <w:r w:rsidR="009D0DFB">
              <w:rPr>
                <w:bCs/>
              </w:rPr>
              <w:t>cji w uczeniu się języka obcego</w:t>
            </w:r>
            <w:r w:rsidR="008C5892">
              <w:rPr>
                <w:bCs/>
              </w:rPr>
              <w:t>;</w:t>
            </w:r>
          </w:p>
          <w:p w14:paraId="08CE6F91" w14:textId="2BDE2B2E" w:rsidR="00C113DD" w:rsidRPr="00BD341D" w:rsidRDefault="00C113DD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Wykorzystywanie autentycznych przykładów różnych form komunikacji w nauczaniu języka obcego</w:t>
            </w:r>
            <w:r w:rsidR="00F55BE1">
              <w:rPr>
                <w:bCs/>
              </w:rPr>
              <w:t>.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5646E704" w14:textId="66738811" w:rsidR="00BD341D" w:rsidRPr="00491366" w:rsidRDefault="00491366" w:rsidP="00BD341D">
            <w:pPr>
              <w:rPr>
                <w:sz w:val="24"/>
                <w:szCs w:val="24"/>
                <w:lang w:val="en-GB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Lankiewicz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H. (2010) Foundations of Second L</w:t>
            </w:r>
            <w:r>
              <w:rPr>
                <w:sz w:val="24"/>
                <w:szCs w:val="24"/>
                <w:lang w:val="en-GB"/>
              </w:rPr>
              <w:t>anguage Acquisition. From Theory to Language Pedagogy. Wydawnictwo PWSZ w Pile</w:t>
            </w:r>
          </w:p>
          <w:p w14:paraId="44E871BC" w14:textId="24DECF05" w:rsidR="00D62D5D" w:rsidRPr="00491366" w:rsidRDefault="00D62D5D" w:rsidP="00BD341D">
            <w:pPr>
              <w:rPr>
                <w:sz w:val="24"/>
                <w:szCs w:val="24"/>
                <w:highlight w:val="yellow"/>
                <w:lang w:val="en-GB"/>
              </w:rPr>
            </w:pP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Tomasello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29A5BCC0" w14:textId="77777777" w:rsidR="00BD341D" w:rsidRPr="00BD341D" w:rsidRDefault="00BD341D" w:rsidP="00BD341D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 xml:space="preserve">Dąbrowska, E., / Kubiński, W., (red) (2003) Akwizycja języka w świetle językoznawstwa kognitywnego. </w:t>
            </w:r>
            <w:proofErr w:type="spellStart"/>
            <w:r w:rsidRPr="00BD341D">
              <w:rPr>
                <w:sz w:val="24"/>
                <w:szCs w:val="24"/>
              </w:rPr>
              <w:t>Universitas</w:t>
            </w:r>
            <w:proofErr w:type="spellEnd"/>
            <w:r w:rsidRPr="00BD341D">
              <w:rPr>
                <w:sz w:val="24"/>
                <w:szCs w:val="24"/>
              </w:rPr>
              <w:t>, Kraków.</w:t>
            </w:r>
          </w:p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1A4DC7EF" w14:textId="26559BC1" w:rsidR="00765B19" w:rsidRDefault="00765B19" w:rsidP="00C24E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informacyjny z prezentacją</w:t>
            </w:r>
          </w:p>
          <w:p w14:paraId="260A834C" w14:textId="77777777" w:rsidR="00FE009C" w:rsidRDefault="00491366" w:rsidP="00C24EFB">
            <w:pPr>
              <w:rPr>
                <w:sz w:val="22"/>
                <w:szCs w:val="22"/>
              </w:rPr>
            </w:pPr>
            <w:r w:rsidRPr="00765B19">
              <w:rPr>
                <w:sz w:val="22"/>
                <w:szCs w:val="22"/>
              </w:rPr>
              <w:t>Wykład problemowy</w:t>
            </w:r>
            <w:r w:rsidR="00765B19">
              <w:rPr>
                <w:sz w:val="22"/>
                <w:szCs w:val="22"/>
              </w:rPr>
              <w:t xml:space="preserve"> – konwersacyjny</w:t>
            </w:r>
          </w:p>
          <w:p w14:paraId="32A48ADC" w14:textId="6C93C639" w:rsidR="00442378" w:rsidRDefault="00442378" w:rsidP="00C24E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</w:t>
            </w:r>
          </w:p>
          <w:p w14:paraId="738610EB" w14:textId="254B2AB1" w:rsidR="00AA2533" w:rsidRPr="000033E8" w:rsidRDefault="00AA2533" w:rsidP="00C24EFB">
            <w:pPr>
              <w:rPr>
                <w:sz w:val="22"/>
                <w:szCs w:val="22"/>
                <w:highlight w:val="yellow"/>
              </w:rPr>
            </w:pPr>
          </w:p>
        </w:tc>
      </w:tr>
      <w:tr w:rsidR="008C5892" w:rsidRPr="00742916" w14:paraId="408D9D5B" w14:textId="77777777" w:rsidTr="6D723CC4">
        <w:tc>
          <w:tcPr>
            <w:tcW w:w="2660" w:type="dxa"/>
            <w:gridSpan w:val="5"/>
          </w:tcPr>
          <w:p w14:paraId="32A7C77D" w14:textId="7CCA5617" w:rsidR="008C5892" w:rsidRPr="007068B3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99CD469" w14:textId="77777777" w:rsidR="008C5892" w:rsidRDefault="008C5892" w:rsidP="00C24EFB">
            <w:pPr>
              <w:rPr>
                <w:sz w:val="22"/>
                <w:szCs w:val="22"/>
              </w:rPr>
            </w:pPr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B90704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9070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F55BE1" w:rsidRDefault="00826A75" w:rsidP="006C235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463F29E8" w14:textId="7A97D4C5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Zadanie problemowe rozwiązywane zespołowo</w:t>
            </w:r>
          </w:p>
        </w:tc>
        <w:tc>
          <w:tcPr>
            <w:tcW w:w="1800" w:type="dxa"/>
            <w:gridSpan w:val="3"/>
          </w:tcPr>
          <w:p w14:paraId="60DE09DD" w14:textId="222E06FD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A60D0D" w:rsidRDefault="00D62D5D" w:rsidP="00C275A2">
            <w:pPr>
              <w:rPr>
                <w:sz w:val="22"/>
                <w:szCs w:val="22"/>
              </w:rPr>
            </w:pPr>
            <w:r w:rsidRPr="00A60D0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6D438A8" w14:textId="7777777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  <w:r w:rsidRPr="00F55BE1">
              <w:rPr>
                <w:b/>
                <w:bCs/>
                <w:sz w:val="22"/>
                <w:szCs w:val="22"/>
              </w:rPr>
              <w:t>Egzamin</w:t>
            </w:r>
          </w:p>
          <w:p w14:paraId="5630AD66" w14:textId="13DA8467" w:rsidR="006C235E" w:rsidRPr="00F55BE1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i oceny p</w:t>
            </w:r>
            <w:r w:rsidRPr="00F55BE1">
              <w:rPr>
                <w:sz w:val="22"/>
                <w:szCs w:val="22"/>
              </w:rPr>
              <w:t>rac</w:t>
            </w:r>
            <w:r w:rsidR="00C62236" w:rsidRPr="00F55BE1">
              <w:rPr>
                <w:sz w:val="22"/>
                <w:szCs w:val="22"/>
              </w:rPr>
              <w:t>y zespołowej 4</w:t>
            </w:r>
            <w:r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680A4E5D" w14:textId="41161CD0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C5892" w:rsidRPr="008D4BE7" w14:paraId="1AFFA1B7" w14:textId="77777777" w:rsidTr="008C589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03AA3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  <w:p w14:paraId="6C0629EC" w14:textId="77777777" w:rsidR="008C5892" w:rsidRPr="00742916" w:rsidRDefault="008C589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83311B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</w:tc>
      </w:tr>
      <w:tr w:rsidR="008C5892" w:rsidRPr="00742916" w14:paraId="69B7D0FA" w14:textId="77777777" w:rsidTr="008C589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BEBB934" w14:textId="77777777" w:rsidR="008C5892" w:rsidRDefault="008C5892" w:rsidP="003D0866">
            <w:pPr>
              <w:jc w:val="center"/>
              <w:rPr>
                <w:sz w:val="24"/>
                <w:szCs w:val="24"/>
              </w:rPr>
            </w:pPr>
          </w:p>
          <w:p w14:paraId="7D2CE3EB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09B04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8C5892" w:rsidRPr="00691908" w14:paraId="376F221A" w14:textId="77777777" w:rsidTr="008C5892">
        <w:trPr>
          <w:trHeight w:val="262"/>
        </w:trPr>
        <w:tc>
          <w:tcPr>
            <w:tcW w:w="4590" w:type="dxa"/>
            <w:vMerge/>
          </w:tcPr>
          <w:p w14:paraId="4BD8EF92" w14:textId="77777777" w:rsidR="008C5892" w:rsidRPr="00742916" w:rsidRDefault="008C589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C6B8B54" w14:textId="77777777" w:rsidR="008C5892" w:rsidRPr="00BC3779" w:rsidRDefault="008C589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CD06CF" w14:textId="77777777" w:rsidR="008C5892" w:rsidRPr="00BC3779" w:rsidRDefault="008C589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8AFF40" w14:textId="77777777" w:rsidR="008C5892" w:rsidRPr="00691908" w:rsidRDefault="008C589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C5892" w:rsidRPr="00742916" w14:paraId="234751CE" w14:textId="77777777" w:rsidTr="008C5892">
        <w:trPr>
          <w:trHeight w:val="262"/>
        </w:trPr>
        <w:tc>
          <w:tcPr>
            <w:tcW w:w="4590" w:type="dxa"/>
          </w:tcPr>
          <w:p w14:paraId="3D7C0FD8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78A77C" w14:textId="14BCC216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EBE2DF8" w14:textId="286E7280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0F6487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0DE0D9B8" w14:textId="77777777" w:rsidTr="008C5892">
        <w:trPr>
          <w:trHeight w:val="262"/>
        </w:trPr>
        <w:tc>
          <w:tcPr>
            <w:tcW w:w="4590" w:type="dxa"/>
          </w:tcPr>
          <w:p w14:paraId="021A0B61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333CEA" w14:textId="302B6E4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4B4AB17" w14:textId="0D330C44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143FCF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6965E12" w14:textId="77777777" w:rsidTr="008C5892">
        <w:trPr>
          <w:trHeight w:val="262"/>
        </w:trPr>
        <w:tc>
          <w:tcPr>
            <w:tcW w:w="4590" w:type="dxa"/>
          </w:tcPr>
          <w:p w14:paraId="060D2284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F1DE0C" w14:textId="7A6A3815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9E03FC3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FAE7A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4930095B" w14:textId="77777777" w:rsidTr="008C5892">
        <w:trPr>
          <w:trHeight w:val="262"/>
        </w:trPr>
        <w:tc>
          <w:tcPr>
            <w:tcW w:w="4590" w:type="dxa"/>
          </w:tcPr>
          <w:p w14:paraId="21A38EF0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AF6215" w14:textId="57F68459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55291C0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BAE4F9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7C4392C" w14:textId="77777777" w:rsidTr="008C5892">
        <w:trPr>
          <w:trHeight w:val="262"/>
        </w:trPr>
        <w:tc>
          <w:tcPr>
            <w:tcW w:w="4590" w:type="dxa"/>
          </w:tcPr>
          <w:p w14:paraId="52E3B60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CC3AAA" w14:textId="27403AF3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9F33DBD" w14:textId="6622565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394350D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3ECF363C" w14:textId="77777777" w:rsidTr="008C5892">
        <w:trPr>
          <w:trHeight w:val="262"/>
        </w:trPr>
        <w:tc>
          <w:tcPr>
            <w:tcW w:w="4590" w:type="dxa"/>
          </w:tcPr>
          <w:p w14:paraId="5DD213CA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4E1F2C" w14:textId="4E572E2F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0EBF50" w14:textId="01938E1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CE4237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BA58851" w14:textId="77777777" w:rsidTr="008C5892">
        <w:trPr>
          <w:trHeight w:val="262"/>
        </w:trPr>
        <w:tc>
          <w:tcPr>
            <w:tcW w:w="4590" w:type="dxa"/>
          </w:tcPr>
          <w:p w14:paraId="2E60782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F7B7D" w14:textId="14BF4AC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615124" w14:textId="09A5354D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7286AE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6F88752B" w14:textId="77777777" w:rsidTr="008C5892">
        <w:trPr>
          <w:trHeight w:val="262"/>
        </w:trPr>
        <w:tc>
          <w:tcPr>
            <w:tcW w:w="4590" w:type="dxa"/>
          </w:tcPr>
          <w:p w14:paraId="186B73BB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437A6A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C1829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F7CD3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51C61F25" w14:textId="77777777" w:rsidTr="008C5892">
        <w:trPr>
          <w:trHeight w:val="262"/>
        </w:trPr>
        <w:tc>
          <w:tcPr>
            <w:tcW w:w="4590" w:type="dxa"/>
          </w:tcPr>
          <w:p w14:paraId="6103E9AE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E28AA2D" w14:textId="21FA8B00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91564C1" w14:textId="23B34DCA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4C702E0" w14:textId="77777777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14E8D3F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38A5AB21" w14:textId="77777777" w:rsidR="008C5892" w:rsidRPr="00742916" w:rsidRDefault="008C5892" w:rsidP="008C58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6A2DEEA" w14:textId="7E80D2C1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5892" w:rsidRPr="00742916" w14:paraId="5E714DEC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6D8DACB6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222CA7" w14:textId="77777777" w:rsidR="008C5892" w:rsidRPr="00EA0A0C" w:rsidRDefault="008C5892" w:rsidP="008C58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 xml:space="preserve">2 </w:t>
            </w:r>
          </w:p>
          <w:p w14:paraId="6F27A1A6" w14:textId="5C5395DF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>JĘZYKOZNAWSTWO</w:t>
            </w:r>
          </w:p>
        </w:tc>
      </w:tr>
      <w:tr w:rsidR="008C5892" w:rsidRPr="00742916" w14:paraId="29DCDEDB" w14:textId="77777777" w:rsidTr="008C5892">
        <w:trPr>
          <w:trHeight w:val="262"/>
        </w:trPr>
        <w:tc>
          <w:tcPr>
            <w:tcW w:w="4590" w:type="dxa"/>
            <w:shd w:val="clear" w:color="auto" w:fill="C0C0C0"/>
          </w:tcPr>
          <w:p w14:paraId="3BC730E0" w14:textId="77777777" w:rsidR="008C5892" w:rsidRPr="00C75B65" w:rsidRDefault="008C5892" w:rsidP="008C58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AAC88E" w14:textId="23C46352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C5892" w:rsidRPr="00A852DC" w14:paraId="74F2ECB8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5E4749" w14:textId="77777777" w:rsidR="008C5892" w:rsidRPr="00A852DC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E1792F" w14:textId="0DA97763" w:rsidR="008C5892" w:rsidRPr="00A852DC" w:rsidRDefault="00A60D0D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C5892" w:rsidRPr="00742916" w14:paraId="28DDCFF0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703739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033A3C" w14:textId="2DC20DAB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60D0D">
              <w:rPr>
                <w:b/>
                <w:sz w:val="24"/>
                <w:szCs w:val="24"/>
              </w:rPr>
              <w:t>4</w:t>
            </w:r>
          </w:p>
        </w:tc>
      </w:tr>
    </w:tbl>
    <w:p w14:paraId="085C36A6" w14:textId="77777777" w:rsidR="008C5892" w:rsidRDefault="008C5892"/>
    <w:sectPr w:rsidR="008C5892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5D17" w14:textId="77777777" w:rsidR="00BE2C7C" w:rsidRDefault="00BE2C7C" w:rsidP="008C5892">
      <w:r>
        <w:separator/>
      </w:r>
    </w:p>
  </w:endnote>
  <w:endnote w:type="continuationSeparator" w:id="0">
    <w:p w14:paraId="1C6CA43D" w14:textId="77777777" w:rsidR="00BE2C7C" w:rsidRDefault="00BE2C7C" w:rsidP="008C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BA84" w14:textId="77777777" w:rsidR="00BE2C7C" w:rsidRDefault="00BE2C7C" w:rsidP="008C5892">
      <w:r>
        <w:separator/>
      </w:r>
    </w:p>
  </w:footnote>
  <w:footnote w:type="continuationSeparator" w:id="0">
    <w:p w14:paraId="5969EBD8" w14:textId="77777777" w:rsidR="00BE2C7C" w:rsidRDefault="00BE2C7C" w:rsidP="008C5892">
      <w:r>
        <w:continuationSeparator/>
      </w:r>
    </w:p>
  </w:footnote>
  <w:footnote w:id="1">
    <w:p w14:paraId="607EF03E" w14:textId="77777777" w:rsidR="008C5892" w:rsidRDefault="008C5892" w:rsidP="008C589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3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76BE"/>
    <w:rsid w:val="00217BEC"/>
    <w:rsid w:val="00233DA8"/>
    <w:rsid w:val="00257232"/>
    <w:rsid w:val="0027249B"/>
    <w:rsid w:val="00292893"/>
    <w:rsid w:val="002953E9"/>
    <w:rsid w:val="002B03B4"/>
    <w:rsid w:val="0030244C"/>
    <w:rsid w:val="00310D4A"/>
    <w:rsid w:val="003265B0"/>
    <w:rsid w:val="003A2975"/>
    <w:rsid w:val="003C6CE9"/>
    <w:rsid w:val="003E4889"/>
    <w:rsid w:val="003E4DD5"/>
    <w:rsid w:val="004114E4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B533F"/>
    <w:rsid w:val="004D46FE"/>
    <w:rsid w:val="004E6163"/>
    <w:rsid w:val="004E6648"/>
    <w:rsid w:val="00534D91"/>
    <w:rsid w:val="005366B8"/>
    <w:rsid w:val="005719BE"/>
    <w:rsid w:val="005B0A99"/>
    <w:rsid w:val="00633E24"/>
    <w:rsid w:val="00634ABA"/>
    <w:rsid w:val="006534BF"/>
    <w:rsid w:val="006B0E46"/>
    <w:rsid w:val="006C235E"/>
    <w:rsid w:val="006C7DB2"/>
    <w:rsid w:val="006E6CC4"/>
    <w:rsid w:val="007124AE"/>
    <w:rsid w:val="0071707B"/>
    <w:rsid w:val="00765B19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826A75"/>
    <w:rsid w:val="00834290"/>
    <w:rsid w:val="00844663"/>
    <w:rsid w:val="00847671"/>
    <w:rsid w:val="0085101C"/>
    <w:rsid w:val="008A0829"/>
    <w:rsid w:val="008A0B5C"/>
    <w:rsid w:val="008B271D"/>
    <w:rsid w:val="008C5892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D0DFB"/>
    <w:rsid w:val="009D1301"/>
    <w:rsid w:val="009F3E48"/>
    <w:rsid w:val="00A42282"/>
    <w:rsid w:val="00A43651"/>
    <w:rsid w:val="00A60D0D"/>
    <w:rsid w:val="00A70FBC"/>
    <w:rsid w:val="00A807BF"/>
    <w:rsid w:val="00A80F05"/>
    <w:rsid w:val="00A82DF8"/>
    <w:rsid w:val="00AA2533"/>
    <w:rsid w:val="00AE5499"/>
    <w:rsid w:val="00AE766C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E2C7C"/>
    <w:rsid w:val="00BE37CE"/>
    <w:rsid w:val="00BF09B6"/>
    <w:rsid w:val="00BF75F3"/>
    <w:rsid w:val="00C113DD"/>
    <w:rsid w:val="00C12800"/>
    <w:rsid w:val="00C17458"/>
    <w:rsid w:val="00C24EFB"/>
    <w:rsid w:val="00C346F2"/>
    <w:rsid w:val="00C41464"/>
    <w:rsid w:val="00C62236"/>
    <w:rsid w:val="00C658C8"/>
    <w:rsid w:val="00C6624A"/>
    <w:rsid w:val="00C83790"/>
    <w:rsid w:val="00C906B9"/>
    <w:rsid w:val="00C91C6E"/>
    <w:rsid w:val="00C94F3E"/>
    <w:rsid w:val="00CA7366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40952"/>
    <w:rsid w:val="00E40D40"/>
    <w:rsid w:val="00E40D52"/>
    <w:rsid w:val="00E60E0E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E6395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C5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A5B3B3-940D-4F30-9827-60BB311D3B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F4412-323A-4EED-8251-115038F46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2022-08-15T21:13:00Z</dcterms:created>
  <dcterms:modified xsi:type="dcterms:W3CDTF">2023-01-11T20:42:00Z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